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rPr/>
      </w:pPr>
      <w:r>
        <w:t>LESSON PLAN ON NATURAL SCIENCE</w:t>
      </w:r>
    </w:p>
    <w:p>
      <w:pPr>
        <w:pStyle w:val="style0"/>
        <w:spacing w:after="0"/>
        <w:rPr/>
      </w:pPr>
      <w:r>
        <w:t xml:space="preserve">WEEK </w:t>
      </w:r>
      <w:r>
        <w:rPr>
          <w:lang w:val="en-US"/>
        </w:rPr>
        <w:t>5</w:t>
      </w:r>
    </w:p>
    <w:p>
      <w:pPr>
        <w:pStyle w:val="style0"/>
        <w:spacing w:after="0"/>
        <w:rPr/>
      </w:pPr>
      <w:r>
        <w:t xml:space="preserve">Name of Teacher: Mr. Mac-Donald </w:t>
      </w:r>
      <w:r>
        <w:t>Arinze</w:t>
      </w:r>
    </w:p>
    <w:p>
      <w:pPr>
        <w:pStyle w:val="style0"/>
        <w:spacing w:after="0"/>
        <w:rPr/>
      </w:pPr>
      <w:r>
        <w:t>Class: Year 7 &amp; 8</w:t>
      </w:r>
    </w:p>
    <w:p>
      <w:pPr>
        <w:pStyle w:val="style0"/>
        <w:spacing w:after="0"/>
        <w:rPr/>
      </w:pPr>
      <w:r>
        <w:t>Average age of learners: 13years</w:t>
      </w:r>
    </w:p>
    <w:p>
      <w:pPr>
        <w:pStyle w:val="style0"/>
        <w:spacing w:after="0"/>
        <w:rPr/>
      </w:pPr>
      <w:r>
        <w:t>Gender: Mixed</w:t>
      </w:r>
    </w:p>
    <w:p>
      <w:pPr>
        <w:pStyle w:val="style0"/>
        <w:spacing w:after="0"/>
        <w:rPr/>
      </w:pPr>
      <w:r>
        <w:t>Topic: Diversity of Plants</w:t>
      </w:r>
    </w:p>
    <w:p>
      <w:pPr>
        <w:pStyle w:val="style0"/>
        <w:spacing w:after="0"/>
        <w:rPr/>
      </w:pPr>
      <w:r>
        <w:t>Duration: 40mins</w:t>
      </w:r>
    </w:p>
    <w:p>
      <w:pPr>
        <w:pStyle w:val="style0"/>
        <w:spacing w:after="0"/>
        <w:rPr/>
      </w:pPr>
      <w:r>
        <w:t xml:space="preserve">Date: Week ending </w:t>
      </w:r>
      <w:r>
        <w:rPr>
          <w:lang w:val="en-US"/>
        </w:rPr>
        <w:t>9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</w:t>
      </w:r>
      <w:r>
        <w:t>February, 2024.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t>CONTENT: Kingdom Plantae (plants)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t xml:space="preserve">RATIONALE: The knowledge acquired will enable the learners to understand the various classification groups of kingdom Plantae and also give examples of organisms found in each classification group/phylum, class </w:t>
      </w:r>
      <w:r>
        <w:t>e.t.c</w:t>
      </w:r>
      <w:r>
        <w:t xml:space="preserve"> of the Plant kingdom.</w:t>
      </w:r>
    </w:p>
    <w:p>
      <w:pPr>
        <w:pStyle w:val="style0"/>
        <w:spacing w:after="0"/>
        <w:rPr/>
      </w:pPr>
      <w:r>
        <w:t xml:space="preserve">PERFORMANCE OBJECTIVES: By the end of the lesson, given charts and pictures of organisms in each phylum of the Plant </w:t>
      </w:r>
      <w:r>
        <w:t>kingdom</w:t>
      </w:r>
      <w:r>
        <w:t>, the learners should be able to:</w:t>
      </w:r>
    </w:p>
    <w:p>
      <w:pPr>
        <w:pStyle w:val="style0"/>
        <w:spacing w:after="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>
          <w:b/>
        </w:rPr>
      </w:pPr>
      <w:r>
        <w:rPr>
          <w:b/>
        </w:rPr>
        <w:t>Cognitive Domain (Minds-on):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>State correctly the three broad phyla of kingdom Plantae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 xml:space="preserve">Mention correctly at least two examples each of plants belonging to phylum </w:t>
      </w:r>
      <w:r>
        <w:t>Thallophyta</w:t>
      </w:r>
      <w:r>
        <w:t xml:space="preserve"> and </w:t>
      </w:r>
      <w:r>
        <w:t>Bryophyta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 xml:space="preserve">Mention correctly the classification of phylum </w:t>
      </w:r>
      <w:r>
        <w:t>Tracheophyta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>State correctly at least three characteristics Dicots and Monocots.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>
          <w:b/>
        </w:rPr>
      </w:pPr>
      <w:r>
        <w:rPr>
          <w:b/>
        </w:rPr>
        <w:t>Affective Domain (Hearts-on):</w:t>
      </w:r>
    </w:p>
    <w:p>
      <w:pPr>
        <w:pStyle w:val="style179"/>
        <w:numPr>
          <w:ilvl w:val="0"/>
          <w:numId w:val="9"/>
        </w:numPr>
        <w:spacing w:after="0" w:lineRule="auto" w:line="259"/>
        <w:rPr/>
      </w:pPr>
      <w:r>
        <w:t>Show willingness in the lesson by mentioning names of most plants which have peculiar features as monocots or dicots</w:t>
      </w:r>
    </w:p>
    <w:p>
      <w:pPr>
        <w:pStyle w:val="style179"/>
        <w:numPr>
          <w:ilvl w:val="0"/>
          <w:numId w:val="9"/>
        </w:numPr>
        <w:spacing w:after="0" w:lineRule="auto" w:line="259"/>
        <w:rPr/>
      </w:pPr>
      <w:r>
        <w:t>Appreciate the lesson by answering the teacher’s questions with keen interest.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>
          <w:b/>
        </w:rPr>
      </w:pPr>
      <w:r>
        <w:rPr>
          <w:b/>
        </w:rPr>
        <w:t>Psychomotor domain (Hands-on)</w:t>
      </w:r>
    </w:p>
    <w:p>
      <w:pPr>
        <w:pStyle w:val="style179"/>
        <w:numPr>
          <w:ilvl w:val="0"/>
          <w:numId w:val="10"/>
        </w:numPr>
        <w:spacing w:after="0" w:lineRule="auto" w:line="259"/>
        <w:rPr/>
      </w:pPr>
      <w:r>
        <w:t>Draw correctly the schematic chart showing the various classification of plant.</w:t>
      </w:r>
    </w:p>
    <w:p>
      <w:pPr>
        <w:pStyle w:val="style179"/>
        <w:numPr>
          <w:ilvl w:val="0"/>
          <w:numId w:val="10"/>
        </w:numPr>
        <w:spacing w:after="0" w:lineRule="auto" w:line="259"/>
        <w:rPr/>
      </w:pPr>
      <w:r>
        <w:t>Group plants seen ar</w:t>
      </w:r>
      <w:r>
        <w:t>ound the school into dicot and monocot based on their features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/>
      </w:pPr>
      <w:r>
        <w:rPr>
          <w:b/>
        </w:rPr>
        <w:t>Interpersonal domain</w:t>
      </w:r>
      <w:r>
        <w:rPr>
          <w:b/>
        </w:rPr>
        <w:t>:</w:t>
      </w:r>
      <w:r>
        <w:t xml:space="preserve"> (Learners’ ability to interact with others and share knowledge):</w:t>
      </w:r>
    </w:p>
    <w:p>
      <w:pPr>
        <w:pStyle w:val="style179"/>
        <w:numPr>
          <w:ilvl w:val="0"/>
          <w:numId w:val="11"/>
        </w:numPr>
        <w:spacing w:after="0" w:lineRule="auto" w:line="259"/>
        <w:rPr/>
      </w:pPr>
      <w:r>
        <w:t>Discuss elaborately in groups and share knowledge and experiences acquired.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>ENTRY/ENTERING BEHAVIOUR:</w:t>
      </w:r>
      <w:r>
        <w:rPr>
          <w:b/>
        </w:rPr>
        <w:t xml:space="preserve"> </w:t>
      </w:r>
      <w:r>
        <w:t xml:space="preserve">Learners are familiar with their environment and </w:t>
      </w:r>
      <w:r>
        <w:t>can mention some plants</w:t>
      </w:r>
      <w:r>
        <w:t xml:space="preserve"> found in the </w:t>
      </w:r>
      <w:r>
        <w:t xml:space="preserve">school </w:t>
      </w:r>
      <w:r>
        <w:t>environment.</w:t>
      </w:r>
    </w:p>
    <w:p>
      <w:pPr>
        <w:pStyle w:val="style0"/>
        <w:spacing w:after="0"/>
        <w:rPr/>
      </w:pPr>
      <w:r>
        <w:rPr>
          <w:b/>
        </w:rPr>
        <w:t>INSTRUCTIONAL MATERIALS:</w:t>
      </w:r>
      <w:r>
        <w:t xml:space="preserve"> Laptop/desktop, projector, videos, printed images, charts, marker, whiteboard and </w:t>
      </w:r>
      <w:r>
        <w:t>coloured</w:t>
      </w:r>
      <w:r>
        <w:t xml:space="preserve"> cardboard paper.</w:t>
      </w:r>
    </w:p>
    <w:p>
      <w:pPr>
        <w:pStyle w:val="style0"/>
        <w:spacing w:after="0"/>
        <w:rPr/>
      </w:pPr>
      <w:r>
        <w:rPr>
          <w:b/>
        </w:rPr>
        <w:t>INSTRUCTIONAL PROCEDURE:</w:t>
      </w:r>
      <w:r>
        <w:t xml:space="preserve"> Check table below.</w:t>
      </w:r>
    </w:p>
    <w:p>
      <w:pPr>
        <w:pStyle w:val="style0"/>
        <w:spacing w:after="0"/>
        <w:rPr>
          <w:b/>
        </w:rPr>
      </w:pPr>
    </w:p>
    <w:p>
      <w:pPr>
        <w:pStyle w:val="style0"/>
        <w:spacing w:after="0"/>
        <w:rPr>
          <w:b/>
        </w:rPr>
      </w:pPr>
      <w:r>
        <w:rPr>
          <w:b/>
        </w:rPr>
        <w:t>TABLE: INSTRUCTIONAL PROCEDURE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911"/>
        <w:gridCol w:w="1781"/>
        <w:gridCol w:w="1390"/>
        <w:gridCol w:w="1348"/>
        <w:gridCol w:w="1386"/>
        <w:gridCol w:w="1400"/>
        <w:gridCol w:w="1401"/>
        <w:gridCol w:w="1400"/>
      </w:tblGrid>
      <w:tr>
        <w:trPr/>
        <w:tc>
          <w:tcPr>
            <w:tcW w:w="87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Duration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Content Development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Teaching Strategies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Instructional Strategies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Specific Instructional Materials in Use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Teacher’s Performance Activities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Students’ Performance Activity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Learning Point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  <w:r>
              <w:rPr>
                <w:sz w:val="18"/>
              </w:rPr>
              <w:t>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Asking Provocative questions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Set Induction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Brainstorming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Marker, Whiteboard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divides the learners into </w:t>
            </w:r>
            <w:r>
              <w:rPr>
                <w:sz w:val="18"/>
              </w:rPr>
              <w:t>groups of three members each to brainstorm an</w:t>
            </w:r>
            <w:r>
              <w:rPr>
                <w:sz w:val="18"/>
              </w:rPr>
              <w:t>d identify some of the plants</w:t>
            </w:r>
            <w:r>
              <w:rPr>
                <w:sz w:val="18"/>
              </w:rPr>
              <w:t xml:space="preserve"> in the picture chart</w:t>
            </w:r>
            <w:r>
              <w:rPr>
                <w:sz w:val="18"/>
              </w:rPr>
              <w:t xml:space="preserve"> and mention their habitat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Learners carry out the task that the </w:t>
            </w:r>
            <w:r>
              <w:rPr>
                <w:sz w:val="18"/>
              </w:rPr>
              <w:t>teacher has given them after brainstorming.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Learners have made an attempt to </w:t>
            </w:r>
            <w:r>
              <w:rPr>
                <w:sz w:val="18"/>
              </w:rPr>
              <w:t>group the organisms based on their shared characteristics</w:t>
            </w:r>
            <w:r>
              <w:rPr>
                <w:sz w:val="18"/>
              </w:rPr>
              <w:t xml:space="preserve"> or features</w:t>
            </w:r>
            <w:r>
              <w:rPr>
                <w:sz w:val="18"/>
              </w:rPr>
              <w:t>.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14mins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Classification of</w:t>
            </w:r>
            <w:r>
              <w:rPr>
                <w:sz w:val="18"/>
              </w:rPr>
              <w:t xml:space="preserve"> plants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illustrations, planned repetition, stimulus variation, questioning and reinforcement.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Mind-mapping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Pictures of organisms</w:t>
            </w:r>
            <w:r>
              <w:rPr>
                <w:sz w:val="18"/>
              </w:rPr>
              <w:t xml:space="preserve"> in each phylum of plant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</w:t>
            </w:r>
            <w:r>
              <w:rPr>
                <w:sz w:val="18"/>
              </w:rPr>
              <w:t>infogr</w:t>
            </w:r>
            <w:r>
              <w:rPr>
                <w:sz w:val="18"/>
              </w:rPr>
              <w:t>aphic</w:t>
            </w:r>
            <w:r>
              <w:rPr>
                <w:sz w:val="18"/>
              </w:rPr>
              <w:t xml:space="preserve"> of the examples of plants found in each phylum of kingdom Plantae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identify the distinct ch</w:t>
            </w:r>
            <w:r>
              <w:rPr>
                <w:sz w:val="18"/>
              </w:rPr>
              <w:t>aracteristics of each group/</w:t>
            </w:r>
            <w:r>
              <w:rPr>
                <w:sz w:val="18"/>
              </w:rPr>
              <w:t xml:space="preserve">phylum of </w:t>
            </w:r>
            <w:r>
              <w:rPr>
                <w:sz w:val="18"/>
              </w:rPr>
              <w:t>kingdom Plantae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learners have learnt the </w:t>
            </w:r>
            <w:r>
              <w:rPr>
                <w:sz w:val="18"/>
              </w:rPr>
              <w:t>classification of plants</w:t>
            </w:r>
            <w:r>
              <w:rPr>
                <w:sz w:val="18"/>
              </w:rPr>
              <w:t xml:space="preserve">, and examples of </w:t>
            </w:r>
            <w:r>
              <w:rPr>
                <w:sz w:val="18"/>
              </w:rPr>
              <w:t xml:space="preserve">organisms found in each </w:t>
            </w:r>
            <w:r>
              <w:rPr>
                <w:sz w:val="18"/>
              </w:rPr>
              <w:t>phylum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CLassification</w:t>
            </w:r>
            <w:r>
              <w:rPr>
                <w:sz w:val="18"/>
              </w:rPr>
              <w:t xml:space="preserve"> of </w:t>
            </w:r>
            <w:r>
              <w:rPr>
                <w:sz w:val="18"/>
              </w:rPr>
              <w:t>Tracheophytes</w:t>
            </w:r>
            <w:r>
              <w:rPr>
                <w:sz w:val="18"/>
              </w:rPr>
              <w:t xml:space="preserve"> (vascular plants)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illustrations, planned repetition, stimulus variation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Mind-mapping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Pictures of organisms in </w:t>
            </w:r>
            <w:r>
              <w:rPr>
                <w:sz w:val="18"/>
              </w:rPr>
              <w:t>Gymnosperms and Angiosperms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</w:t>
            </w:r>
            <w:r>
              <w:rPr>
                <w:sz w:val="18"/>
              </w:rPr>
              <w:t>infogra</w:t>
            </w:r>
            <w:r>
              <w:rPr>
                <w:sz w:val="18"/>
              </w:rPr>
              <w:t>phic</w:t>
            </w:r>
            <w:r>
              <w:rPr>
                <w:sz w:val="18"/>
              </w:rPr>
              <w:t xml:space="preserve"> of the examples of plants found </w:t>
            </w:r>
            <w:r>
              <w:rPr>
                <w:sz w:val="18"/>
              </w:rPr>
              <w:t>in  Class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identify the distinct characteristics of each Class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have learnt the characterist</w:t>
            </w:r>
            <w:r>
              <w:rPr>
                <w:sz w:val="18"/>
              </w:rPr>
              <w:t xml:space="preserve">ics </w:t>
            </w:r>
            <w:r>
              <w:rPr>
                <w:sz w:val="18"/>
              </w:rPr>
              <w:t>Gynosperms</w:t>
            </w:r>
            <w:r>
              <w:rPr>
                <w:sz w:val="18"/>
              </w:rPr>
              <w:t xml:space="preserve">, and Angiosperms and the examples </w:t>
            </w:r>
            <w:r>
              <w:rPr>
                <w:sz w:val="18"/>
              </w:rPr>
              <w:t>of organisms found in each Class.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Order Monocotyledon and </w:t>
            </w:r>
            <w:r>
              <w:rPr>
                <w:sz w:val="18"/>
              </w:rPr>
              <w:t>Dicotyledon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Mind-mapping, brainstorming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Pic</w:t>
            </w:r>
            <w:r>
              <w:rPr>
                <w:sz w:val="18"/>
              </w:rPr>
              <w:t>tures of organisms in each Order of Angiosperms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</w:t>
            </w:r>
            <w:r>
              <w:rPr>
                <w:sz w:val="18"/>
              </w:rPr>
              <w:t>infographic</w:t>
            </w:r>
            <w:r>
              <w:rPr>
                <w:sz w:val="18"/>
              </w:rPr>
              <w:t xml:space="preserve"> of the examples of </w:t>
            </w:r>
            <w:r>
              <w:rPr>
                <w:sz w:val="18"/>
              </w:rPr>
              <w:t>plants found in each Order of Angiosperms</w:t>
            </w:r>
            <w:r>
              <w:rPr>
                <w:sz w:val="18"/>
              </w:rPr>
              <w:t>. He also mentions t</w:t>
            </w:r>
            <w:r>
              <w:rPr>
                <w:sz w:val="18"/>
              </w:rPr>
              <w:t>he characteristics of each Order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identify the distin</w:t>
            </w:r>
            <w:r>
              <w:rPr>
                <w:sz w:val="18"/>
              </w:rPr>
              <w:t xml:space="preserve">ct characteristics of each Order of </w:t>
            </w:r>
            <w:r>
              <w:rPr>
                <w:sz w:val="18"/>
              </w:rPr>
              <w:t>Angioserms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have learnt t</w:t>
            </w:r>
            <w:r>
              <w:rPr>
                <w:sz w:val="18"/>
              </w:rPr>
              <w:t xml:space="preserve">he characteristics of each </w:t>
            </w:r>
            <w:r>
              <w:rPr>
                <w:sz w:val="18"/>
              </w:rPr>
              <w:t>Order  of</w:t>
            </w:r>
            <w:r>
              <w:rPr>
                <w:sz w:val="18"/>
              </w:rPr>
              <w:t xml:space="preserve"> Angiosperms</w:t>
            </w:r>
            <w:r>
              <w:rPr>
                <w:sz w:val="18"/>
              </w:rPr>
              <w:t xml:space="preserve">, and examples </w:t>
            </w:r>
            <w:r>
              <w:rPr>
                <w:sz w:val="18"/>
              </w:rPr>
              <w:t>of organisms found in each Order</w:t>
            </w:r>
            <w:r>
              <w:rPr>
                <w:sz w:val="18"/>
              </w:rPr>
              <w:t>.</w:t>
            </w:r>
          </w:p>
        </w:tc>
      </w:tr>
    </w:tbl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>EVALUATION:</w:t>
      </w:r>
      <w:r>
        <w:t xml:space="preserve"> The teacher evaluates the lesson using the following questions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>State the three broad phyla of kingdom Plantae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 xml:space="preserve">Mention two examples each of plants belonging to phylum </w:t>
      </w:r>
      <w:r>
        <w:t>Thallophyta</w:t>
      </w:r>
      <w:r>
        <w:t xml:space="preserve"> and </w:t>
      </w:r>
      <w:r>
        <w:t>Bryophyta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 xml:space="preserve">Mention the classification of phylum </w:t>
      </w:r>
      <w:r>
        <w:t>Tracheophyta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>State three characteristics Dicots and Monocots.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CLOSURE: </w:t>
      </w:r>
      <w:r>
        <w:t xml:space="preserve">The teacher summarizes the lesson by guiding the learners in going through the main points of the lesson, discussing the characteristics of all </w:t>
      </w:r>
      <w:r>
        <w:t>classification groups of plants</w:t>
      </w:r>
      <w:r>
        <w:t>. The teacher gives the learners some time to reflect on what they have learnt, ask questions and as well take corrections.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ASSIGNMENT (HOMEWORK): </w:t>
      </w:r>
      <w:r>
        <w:t>the teacher tells the students to mention three differences and similarities between</w:t>
      </w:r>
    </w:p>
    <w:p>
      <w:pPr>
        <w:pStyle w:val="style179"/>
        <w:numPr>
          <w:ilvl w:val="0"/>
          <w:numId w:val="29"/>
        </w:numPr>
        <w:spacing w:after="0"/>
        <w:rPr/>
      </w:pPr>
      <w:r>
        <w:t>Identify two differences between Monocots and Dicots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Actions to carry forward: </w:t>
      </w:r>
      <w:r>
        <w:t>the students having learnt the character</w:t>
      </w:r>
      <w:r>
        <w:t>istics of both monocots and dicots, they can now tell Plants that are monocots and dicots by observing their features</w:t>
      </w:r>
      <w:r>
        <w:t>.</w:t>
      </w:r>
    </w:p>
    <w:p>
      <w:pPr>
        <w:pStyle w:val="style0"/>
        <w:spacing w:after="0"/>
        <w:jc w:val="center"/>
        <w:rPr/>
      </w:pPr>
      <w:r>
        <w:rPr>
          <w:b/>
        </w:rPr>
        <w:t>Diversity of plant</w:t>
      </w:r>
      <w:r>
        <w:t>s</w:t>
      </w:r>
    </w:p>
    <w:p>
      <w:pPr>
        <w:pStyle w:val="style0"/>
        <w:spacing w:after="0"/>
        <w:rPr>
          <w:b/>
        </w:rPr>
      </w:pPr>
      <w:r>
        <w:rPr>
          <w:b/>
        </w:rPr>
        <w:t>Classification of plant kingdom</w:t>
      </w:r>
    </w:p>
    <w:p>
      <w:pPr>
        <w:pStyle w:val="style0"/>
        <w:spacing w:after="0"/>
        <w:rPr/>
      </w:pPr>
      <w:r>
        <w:t xml:space="preserve">This is the group of plants. Plants are grouped </w:t>
      </w:r>
      <w:r>
        <w:t>into three phylum/Division</w:t>
      </w:r>
      <w:r>
        <w:t>.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 xml:space="preserve">Division </w:t>
      </w:r>
      <w:r>
        <w:t>Thallophyta</w:t>
      </w:r>
      <w:r>
        <w:t xml:space="preserve"> (Algae)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 xml:space="preserve">Division </w:t>
      </w:r>
      <w:r>
        <w:t>Bryophyta</w:t>
      </w:r>
      <w:r>
        <w:t xml:space="preserve"> (moss plant and liverwort)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 xml:space="preserve">Division </w:t>
      </w:r>
      <w:r>
        <w:t>Tracheophyta</w:t>
      </w:r>
      <w:r>
        <w:t xml:space="preserve"> (Vascular plants)</w:t>
      </w:r>
    </w:p>
    <w:p>
      <w:pPr>
        <w:pStyle w:val="style0"/>
        <w:spacing w:after="0"/>
        <w:rPr/>
      </w:pPr>
      <w:r>
        <w:rPr>
          <w:b/>
        </w:rPr>
        <w:t xml:space="preserve">Division </w:t>
      </w:r>
      <w:r>
        <w:rPr>
          <w:b/>
        </w:rPr>
        <w:t>Thallophyta</w:t>
      </w:r>
      <w:r>
        <w:rPr>
          <w:b/>
        </w:rPr>
        <w:t xml:space="preserve"> (Algae)</w:t>
      </w:r>
      <w:r>
        <w:t xml:space="preserve">: they are seedless plants, and </w:t>
      </w:r>
      <w:r>
        <w:t>exists</w:t>
      </w:r>
      <w:r>
        <w:t xml:space="preserve"> either as filament or in colonies. </w:t>
      </w:r>
      <w:r>
        <w:t>Spirpgyra</w:t>
      </w:r>
      <w:r>
        <w:t xml:space="preserve"> is an example </w:t>
      </w:r>
      <w:r>
        <w:t>of a filamentous algae</w:t>
      </w:r>
      <w:r>
        <w:t xml:space="preserve"> while </w:t>
      </w:r>
      <w:r>
        <w:t>Volvox</w:t>
      </w:r>
      <w:r>
        <w:t xml:space="preserve"> is an example of a colony algae.</w:t>
      </w:r>
    </w:p>
    <w:p>
      <w:pPr>
        <w:pStyle w:val="style0"/>
        <w:spacing w:after="0"/>
        <w:rPr/>
      </w:pPr>
      <w:r>
        <w:t>Characteristics of algae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They are found in aquatic environment or moist places.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They are autotrophic in mode of nutrition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They reproduce both sexually and asexually.</w:t>
      </w:r>
    </w:p>
    <w:p>
      <w:pPr>
        <w:pStyle w:val="style179"/>
        <w:spacing w:after="0"/>
        <w:rPr/>
      </w:pPr>
      <w:r>
        <w:t>e.g</w:t>
      </w:r>
      <w:r>
        <w:t xml:space="preserve"> </w:t>
      </w:r>
      <w:r>
        <w:t>Volvox</w:t>
      </w:r>
      <w:r>
        <w:t xml:space="preserve"> and spirogyra</w:t>
      </w:r>
    </w:p>
    <w:p>
      <w:pPr>
        <w:pStyle w:val="style0"/>
        <w:spacing w:after="0"/>
        <w:rPr/>
      </w:pPr>
      <w:r>
        <w:rPr>
          <w:b/>
        </w:rPr>
        <w:t xml:space="preserve">Division </w:t>
      </w:r>
      <w:r>
        <w:rPr>
          <w:b/>
        </w:rPr>
        <w:t>Bryophyta</w:t>
      </w:r>
      <w:r>
        <w:rPr>
          <w:b/>
        </w:rPr>
        <w:t>(</w:t>
      </w:r>
      <w:r>
        <w:t>Moss plant and Liverwort)</w:t>
      </w:r>
      <w:r>
        <w:t xml:space="preserve">: they are also seedless plants which produces spores. A spore is an asexual reproduction structure in primitive plants which germinate on a </w:t>
      </w:r>
      <w:r>
        <w:t>favourable</w:t>
      </w:r>
      <w:r>
        <w:t xml:space="preserve"> environment to a full plant.</w:t>
      </w:r>
    </w:p>
    <w:p>
      <w:pPr>
        <w:pStyle w:val="style0"/>
        <w:spacing w:after="0"/>
        <w:rPr/>
      </w:pPr>
      <w:r>
        <w:t>Characteristics of moss and liverwort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They are both aquatic and terrestrial.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They are seedless plants and only produces asexual spores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They reproduces sexually and asexually</w:t>
      </w:r>
    </w:p>
    <w:p>
      <w:pPr>
        <w:pStyle w:val="style179"/>
        <w:spacing w:after="0"/>
        <w:rPr/>
      </w:pPr>
      <w:r>
        <w:t>e.g</w:t>
      </w:r>
      <w:r>
        <w:t xml:space="preserve"> Moss and liverwort</w:t>
      </w:r>
    </w:p>
    <w:p>
      <w:pPr>
        <w:pStyle w:val="style0"/>
        <w:spacing w:after="0"/>
        <w:rPr/>
      </w:pPr>
      <w:r>
        <w:rPr>
          <w:b/>
        </w:rPr>
        <w:t xml:space="preserve">Division </w:t>
      </w:r>
      <w:r>
        <w:rPr>
          <w:b/>
        </w:rPr>
        <w:t>Tracheophyta</w:t>
      </w:r>
      <w:r>
        <w:t xml:space="preserve"> (vascular plants): Vascular </w:t>
      </w:r>
      <w:r>
        <w:t>plants has</w:t>
      </w:r>
      <w:r>
        <w:t xml:space="preserve"> vessels through which </w:t>
      </w:r>
      <w:r>
        <w:t xml:space="preserve">water and food circulate in plants. There are </w:t>
      </w:r>
      <w:r>
        <w:t>two sub-division;</w:t>
      </w:r>
    </w:p>
    <w:p>
      <w:pPr>
        <w:pStyle w:val="style179"/>
        <w:numPr>
          <w:ilvl w:val="0"/>
          <w:numId w:val="33"/>
        </w:numPr>
        <w:spacing w:after="0"/>
        <w:rPr/>
      </w:pPr>
      <w:r>
        <w:t>Fern: they are vascular seedless plants. The produce spores.</w:t>
      </w:r>
    </w:p>
    <w:p>
      <w:pPr>
        <w:pStyle w:val="style179"/>
        <w:numPr>
          <w:ilvl w:val="0"/>
          <w:numId w:val="33"/>
        </w:numPr>
        <w:spacing w:after="0"/>
        <w:rPr/>
      </w:pPr>
      <w:r>
        <w:t>Seed plants: they are vascular seed producing plants. They are referred to as higher plants. Seed plants are grouped into two classes</w:t>
      </w:r>
      <w:r>
        <w:t>:</w:t>
      </w:r>
    </w:p>
    <w:p>
      <w:pPr>
        <w:pStyle w:val="style179"/>
        <w:numPr>
          <w:ilvl w:val="0"/>
          <w:numId w:val="34"/>
        </w:numPr>
        <w:spacing w:after="0"/>
        <w:rPr/>
      </w:pPr>
      <w:r>
        <w:t xml:space="preserve">Class Gymnosperm: (Gym= naked, Sperm= seed) </w:t>
      </w:r>
      <w:r>
        <w:t>These</w:t>
      </w:r>
      <w:r>
        <w:t xml:space="preserve"> are plants that produce naked seeds. Their seeds are in cones or cycads. </w:t>
      </w:r>
      <w:r>
        <w:t>E.g</w:t>
      </w:r>
      <w:r>
        <w:t xml:space="preserve"> Conifers</w:t>
      </w:r>
    </w:p>
    <w:p>
      <w:pPr>
        <w:pStyle w:val="style179"/>
        <w:numPr>
          <w:ilvl w:val="0"/>
          <w:numId w:val="34"/>
        </w:numPr>
        <w:spacing w:after="0"/>
        <w:rPr/>
      </w:pPr>
      <w:r>
        <w:t xml:space="preserve">Class Angiosperm: (flowering plants) these are plants that produce flowers which develop into </w:t>
      </w:r>
      <w:r>
        <w:t>seeds,</w:t>
      </w:r>
      <w:r>
        <w:t xml:space="preserve"> and the seeds are capable of growing into a new plant.</w:t>
      </w:r>
    </w:p>
    <w:p>
      <w:pPr>
        <w:pStyle w:val="style179"/>
        <w:spacing w:after="0"/>
        <w:ind w:left="1440"/>
        <w:rPr/>
      </w:pPr>
      <w:r>
        <w:t xml:space="preserve">There are </w:t>
      </w:r>
      <w:r>
        <w:t>two groups/order of Angiosperms</w:t>
      </w:r>
    </w:p>
    <w:p>
      <w:pPr>
        <w:pStyle w:val="style179"/>
        <w:numPr>
          <w:ilvl w:val="0"/>
          <w:numId w:val="36"/>
        </w:numPr>
        <w:spacing w:after="0"/>
        <w:rPr/>
      </w:pPr>
      <w:r>
        <w:t>Monocotyledon</w:t>
      </w:r>
    </w:p>
    <w:p>
      <w:pPr>
        <w:pStyle w:val="style179"/>
        <w:numPr>
          <w:ilvl w:val="0"/>
          <w:numId w:val="36"/>
        </w:numPr>
        <w:spacing w:after="0"/>
        <w:rPr/>
      </w:pPr>
      <w:r>
        <w:t>Dicotyledon</w:t>
      </w:r>
    </w:p>
    <w:p>
      <w:pPr>
        <w:pStyle w:val="style179"/>
        <w:spacing w:after="0"/>
        <w:ind w:left="1440"/>
        <w:rPr>
          <w:b/>
        </w:rPr>
      </w:pPr>
      <w:r>
        <w:rPr>
          <w:b/>
        </w:rPr>
        <w:t>Monocots</w:t>
      </w:r>
    </w:p>
    <w:p>
      <w:pPr>
        <w:pStyle w:val="style179"/>
        <w:spacing w:after="0"/>
        <w:ind w:left="1440"/>
        <w:rPr/>
      </w:pPr>
      <w:r>
        <w:t>Characteristics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They possess one seed leaf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They possess fibrous root system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 leaves have parallel venation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Their stem is herbaceous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Their floral parts exists in 3’s or multiples of 3’s</w:t>
      </w:r>
      <w:r>
        <w:t xml:space="preserve"> (6,9,12… </w:t>
      </w:r>
      <w:r>
        <w:t>etc</w:t>
      </w:r>
      <w:r>
        <w:t>)</w:t>
      </w:r>
    </w:p>
    <w:p>
      <w:pPr>
        <w:pStyle w:val="style179"/>
        <w:spacing w:after="0"/>
        <w:ind w:left="1440"/>
        <w:rPr/>
      </w:pPr>
      <w:r>
        <w:t>e.g</w:t>
      </w:r>
      <w:r>
        <w:t xml:space="preserve"> maize, rice , grass </w:t>
      </w:r>
      <w:r>
        <w:t>etc</w:t>
      </w:r>
    </w:p>
    <w:p>
      <w:pPr>
        <w:pStyle w:val="style179"/>
        <w:spacing w:after="0"/>
        <w:ind w:left="1440"/>
        <w:rPr/>
      </w:pPr>
      <w:r>
        <w:t>Dicots</w:t>
      </w:r>
      <w:bookmarkStart w:id="0" w:name="_GoBack"/>
      <w:bookmarkEnd w:id="0"/>
    </w:p>
    <w:p>
      <w:pPr>
        <w:pStyle w:val="style179"/>
        <w:spacing w:after="0"/>
        <w:ind w:left="1440"/>
        <w:rPr/>
      </w:pPr>
      <w:r>
        <w:t>Characteristics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They possess two seed leaf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 xml:space="preserve">They possess tap root system 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Their leaves have net venation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They have woody stem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Their floral parts exists in four or five</w:t>
      </w:r>
    </w:p>
    <w:p>
      <w:pPr>
        <w:pStyle w:val="style179"/>
        <w:spacing w:after="0"/>
        <w:ind w:left="1440"/>
        <w:rPr/>
      </w:pPr>
      <w:r>
        <w:t>e.g</w:t>
      </w:r>
      <w:r>
        <w:t xml:space="preserve"> hibiscus mango, orange</w:t>
      </w:r>
    </w:p>
    <w:p>
      <w:pPr>
        <w:pStyle w:val="style0"/>
        <w:spacing w:after="0"/>
        <w:rPr/>
      </w:pPr>
    </w:p>
    <w:p>
      <w:pPr>
        <w:pStyle w:val="style0"/>
        <w:spacing w:after="0"/>
        <w:rPr>
          <w:b/>
          <w:bCs/>
        </w:rPr>
      </w:pPr>
      <w:r>
        <w:rPr>
          <w:b/>
          <w:bCs/>
          <w:lang w:val="en-US"/>
        </w:rPr>
        <w:t>SCHEMATIC DIAGRAM SHOWING THE CLASSIFICATION OF PLANTS.</w:t>
      </w:r>
    </w:p>
    <w:p>
      <w:pPr>
        <w:pStyle w:val="style0"/>
        <w:rPr/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F368E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">
    <w:nsid w:val="00000002"/>
    <w:multiLevelType w:val="hybridMultilevel"/>
    <w:tmpl w:val="5D8405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5FA0F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5D8405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0000005"/>
    <w:multiLevelType w:val="hybridMultilevel"/>
    <w:tmpl w:val="8320D21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0000006"/>
    <w:multiLevelType w:val="hybridMultilevel"/>
    <w:tmpl w:val="D8D269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44CCB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4E9C28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9">
    <w:nsid w:val="00000009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000000A"/>
    <w:multiLevelType w:val="hybridMultilevel"/>
    <w:tmpl w:val="5380E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53BA748C"/>
    <w:lvl w:ilvl="0" w:tplc="FFA854E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2">
    <w:nsid w:val="0000000C"/>
    <w:multiLevelType w:val="hybridMultilevel"/>
    <w:tmpl w:val="2C6EC1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000000D"/>
    <w:multiLevelType w:val="hybridMultilevel"/>
    <w:tmpl w:val="A3D6B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722678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7108B7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00000010"/>
    <w:multiLevelType w:val="hybridMultilevel"/>
    <w:tmpl w:val="44F0F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C2FE1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8">
    <w:nsid w:val="00000012"/>
    <w:multiLevelType w:val="hybridMultilevel"/>
    <w:tmpl w:val="45CE7DAA"/>
    <w:lvl w:ilvl="0" w:tplc="58C4C0F0">
      <w:start w:val="5"/>
      <w:numFmt w:val="bullet"/>
      <w:lvlText w:val="-"/>
      <w:lvlJc w:val="left"/>
      <w:pPr>
        <w:ind w:left="108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D562B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43100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2">
    <w:nsid w:val="00000016"/>
    <w:multiLevelType w:val="hybridMultilevel"/>
    <w:tmpl w:val="A93879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00000017"/>
    <w:multiLevelType w:val="hybridMultilevel"/>
    <w:tmpl w:val="39DAD1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00000018"/>
    <w:multiLevelType w:val="hybridMultilevel"/>
    <w:tmpl w:val="0E8ED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875C55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0000001A"/>
    <w:multiLevelType w:val="hybridMultilevel"/>
    <w:tmpl w:val="AC0E4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C9E6237A"/>
    <w:lvl w:ilvl="0" w:tplc="B95A2D9A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8">
    <w:nsid w:val="0000001C"/>
    <w:multiLevelType w:val="hybridMultilevel"/>
    <w:tmpl w:val="99503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C2FE1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0">
    <w:nsid w:val="0000001E"/>
    <w:multiLevelType w:val="hybridMultilevel"/>
    <w:tmpl w:val="CE66DD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65C839F8"/>
    <w:lvl w:ilvl="0" w:tplc="427E36D8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2">
    <w:nsid w:val="00000020"/>
    <w:multiLevelType w:val="hybridMultilevel"/>
    <w:tmpl w:val="C8F85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7"/>
  </w:num>
  <w:num w:numId="10">
    <w:abstractNumId w:val="11"/>
  </w:num>
  <w:num w:numId="11">
    <w:abstractNumId w:val="31"/>
  </w:num>
  <w:num w:numId="12">
    <w:abstractNumId w:val="9"/>
  </w:num>
  <w:num w:numId="13">
    <w:abstractNumId w:val="14"/>
  </w:num>
  <w:num w:numId="14">
    <w:abstractNumId w:val="19"/>
  </w:num>
  <w:num w:numId="15">
    <w:abstractNumId w:val="10"/>
  </w:num>
  <w:num w:numId="16">
    <w:abstractNumId w:val="6"/>
  </w:num>
  <w:num w:numId="17">
    <w:abstractNumId w:val="16"/>
  </w:num>
  <w:num w:numId="18">
    <w:abstractNumId w:val="7"/>
  </w:num>
  <w:num w:numId="19">
    <w:abstractNumId w:val="20"/>
  </w:num>
  <w:num w:numId="20">
    <w:abstractNumId w:val="3"/>
  </w:num>
  <w:num w:numId="21">
    <w:abstractNumId w:val="28"/>
  </w:num>
  <w:num w:numId="22">
    <w:abstractNumId w:val="18"/>
  </w:num>
  <w:num w:numId="23">
    <w:abstractNumId w:val="23"/>
  </w:num>
  <w:num w:numId="24">
    <w:abstractNumId w:val="15"/>
  </w:num>
  <w:num w:numId="25">
    <w:abstractNumId w:val="22"/>
  </w:num>
  <w:num w:numId="26">
    <w:abstractNumId w:val="25"/>
  </w:num>
  <w:num w:numId="27">
    <w:abstractNumId w:val="5"/>
  </w:num>
  <w:num w:numId="28">
    <w:abstractNumId w:val="21"/>
  </w:num>
  <w:num w:numId="29">
    <w:abstractNumId w:val="0"/>
  </w:num>
  <w:num w:numId="30">
    <w:abstractNumId w:val="26"/>
  </w:num>
  <w:num w:numId="31">
    <w:abstractNumId w:val="29"/>
  </w:num>
  <w:num w:numId="32">
    <w:abstractNumId w:val="32"/>
  </w:num>
  <w:num w:numId="33">
    <w:abstractNumId w:val="13"/>
  </w:num>
  <w:num w:numId="34">
    <w:abstractNumId w:val="30"/>
  </w:num>
  <w:num w:numId="35">
    <w:abstractNumId w:val="24"/>
  </w:num>
  <w:num w:numId="36">
    <w:abstractNumId w:val="12"/>
  </w:num>
  <w:num w:numId="37">
    <w:abstractNumId w:val="4"/>
  </w:num>
  <w:num w:numId="38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spacing w:after="160" w:lineRule="auto" w:line="256"/>
      <w:ind w:left="720"/>
      <w:contextualSpacing/>
    </w:pPr>
    <w:rPr>
      <w:rFonts w:eastAsia="Calibri"/>
    </w:rPr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Words>1053</Words>
  <Pages>4</Pages>
  <Characters>6167</Characters>
  <Application>WPS Office</Application>
  <DocSecurity>0</DocSecurity>
  <Paragraphs>140</Paragraphs>
  <ScaleCrop>false</ScaleCrop>
  <LinksUpToDate>false</LinksUpToDate>
  <CharactersWithSpaces>7105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2024-01-28T13:00:00Z</dcterms:created>
  <dc:creator>Macdonald</dc:creator>
  <lastModifiedBy>CPH1803</lastModifiedBy>
  <dcterms:modified xsi:type="dcterms:W3CDTF">2024-02-21T13:20:20Z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fc864af60a9d4b52baac2e8546c4c76a</vt:lpwstr>
  </property>
</Properties>
</file>